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8" w:rsidRPr="0001203D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 w:rsidR="008668CD"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уважаемые обучающиеся. В связи с переходом на  дистанционное обучение, вам выдается материал дистанционно.</w:t>
      </w:r>
    </w:p>
    <w:p w:rsidR="00F03D08" w:rsidRPr="0001203D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03D08" w:rsidRPr="0001203D" w:rsidRDefault="00F03D08" w:rsidP="00F03D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F03D08" w:rsidRPr="0001203D" w:rsidRDefault="00F03D08" w:rsidP="00F03D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F03D08" w:rsidRDefault="00F03D08" w:rsidP="00F03D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F03D08" w:rsidRPr="0001203D" w:rsidRDefault="00F03D08" w:rsidP="00F03D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3D08" w:rsidRPr="0001203D" w:rsidRDefault="00F03D08" w:rsidP="00F03D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 w:rsidR="008668CD">
        <w:rPr>
          <w:rFonts w:ascii="Times New Roman" w:hAnsi="Times New Roman" w:cs="Times New Roman"/>
          <w:sz w:val="28"/>
          <w:szCs w:val="28"/>
        </w:rPr>
        <w:t>на вопросы, а так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F03D08" w:rsidRDefault="00F03D08" w:rsidP="00F03D08"/>
    <w:p w:rsidR="00F03D08" w:rsidRDefault="00F03D08" w:rsidP="00F03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F03D08" w:rsidRPr="003E5071" w:rsidRDefault="00F03D08" w:rsidP="00F03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68CD">
        <w:rPr>
          <w:rFonts w:ascii="Times New Roman" w:hAnsi="Times New Roman" w:cs="Times New Roman"/>
          <w:b/>
          <w:sz w:val="28"/>
          <w:szCs w:val="28"/>
        </w:rPr>
        <w:t>123 - 124</w:t>
      </w:r>
      <w:r>
        <w:rPr>
          <w:rFonts w:ascii="Times New Roman" w:hAnsi="Times New Roman" w:cs="Times New Roman"/>
          <w:b/>
          <w:sz w:val="28"/>
          <w:szCs w:val="28"/>
        </w:rPr>
        <w:t xml:space="preserve"> -2часа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F03D08" w:rsidRDefault="00F03D08" w:rsidP="00F0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03D08" w:rsidRDefault="00F03D08" w:rsidP="00F0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D08">
        <w:rPr>
          <w:rFonts w:ascii="Times New Roman" w:hAnsi="Times New Roman" w:cs="Times New Roman"/>
          <w:b/>
          <w:sz w:val="28"/>
          <w:szCs w:val="28"/>
        </w:rPr>
        <w:t>«</w:t>
      </w:r>
      <w:r w:rsidRPr="00F03D08">
        <w:rPr>
          <w:rFonts w:ascii="Times New Roman" w:hAnsi="Times New Roman" w:cs="Times New Roman"/>
          <w:sz w:val="28"/>
          <w:szCs w:val="28"/>
        </w:rPr>
        <w:t>Технологические приемы сварки легированных сталей»</w:t>
      </w:r>
    </w:p>
    <w:p w:rsidR="00F03D08" w:rsidRDefault="00F03D08" w:rsidP="00F0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D08" w:rsidRP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08">
        <w:rPr>
          <w:rFonts w:ascii="Times New Roman" w:hAnsi="Times New Roman" w:cs="Times New Roman"/>
          <w:b/>
          <w:sz w:val="28"/>
          <w:szCs w:val="28"/>
        </w:rPr>
        <w:t>Методы сварки легированных сталей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Легирование сталей проводится для получения особых свойств, которые позволяют применять материал в различных экстремальных для обычных сталей условиях.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Сварка легированных сталей имеет свою специфику, потому что требуется не только получить необходимую физико-механическую надежность соединения шва, но и сохранить в нем характеристики основного сплава.</w:t>
      </w:r>
    </w:p>
    <w:p w:rsidR="00480C44" w:rsidRDefault="008668CD" w:rsidP="00F03D08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F03D08" w:rsidRPr="00F03D08">
          <w:rPr>
            <w:rFonts w:ascii="Arial" w:eastAsia="Times New Roman" w:hAnsi="Arial" w:cs="Arial"/>
            <w:color w:val="1E73BE"/>
            <w:sz w:val="24"/>
            <w:szCs w:val="24"/>
            <w:bdr w:val="none" w:sz="0" w:space="0" w:color="auto" w:frame="1"/>
            <w:lang w:eastAsia="ru-RU"/>
          </w:rPr>
          <w:br/>
        </w:r>
      </w:hyperlink>
      <w:r w:rsidR="00F03D08" w:rsidRPr="00F03D0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8975" cy="2381369"/>
            <wp:effectExtent l="0" t="0" r="0" b="0"/>
            <wp:docPr id="1" name="Рисунок 1" descr="https://svaring.com/wp-content/uploads/2017/10/svleg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aring.com/wp-content/uploads/2017/10/svlegi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08" w:rsidRDefault="00F03D08" w:rsidP="00F03D08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08">
        <w:rPr>
          <w:rFonts w:ascii="Times New Roman" w:hAnsi="Times New Roman" w:cs="Times New Roman"/>
          <w:b/>
          <w:sz w:val="28"/>
          <w:szCs w:val="28"/>
        </w:rPr>
        <w:t>Свойства материала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b/>
          <w:i/>
          <w:sz w:val="28"/>
          <w:szCs w:val="28"/>
        </w:rPr>
        <w:t>По количеству специально вводимых примесей легированные (облагороженные) стали подразделяются на:</w:t>
      </w:r>
    </w:p>
    <w:p w:rsidR="00F03D08" w:rsidRPr="00F03D08" w:rsidRDefault="00F03D08" w:rsidP="00F03D0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08">
        <w:rPr>
          <w:rFonts w:ascii="Times New Roman" w:hAnsi="Times New Roman" w:cs="Times New Roman"/>
          <w:sz w:val="28"/>
          <w:szCs w:val="28"/>
        </w:rPr>
        <w:t>низколегированные;</w:t>
      </w:r>
    </w:p>
    <w:p w:rsidR="00F03D08" w:rsidRPr="00F03D08" w:rsidRDefault="00F03D08" w:rsidP="00F03D0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08">
        <w:rPr>
          <w:rFonts w:ascii="Times New Roman" w:hAnsi="Times New Roman" w:cs="Times New Roman"/>
          <w:sz w:val="28"/>
          <w:szCs w:val="28"/>
        </w:rPr>
        <w:t>среднелегированные;</w:t>
      </w:r>
    </w:p>
    <w:p w:rsidR="00F03D08" w:rsidRDefault="00F03D08" w:rsidP="00F03D0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08">
        <w:rPr>
          <w:rFonts w:ascii="Times New Roman" w:hAnsi="Times New Roman" w:cs="Times New Roman"/>
          <w:sz w:val="28"/>
          <w:szCs w:val="28"/>
        </w:rPr>
        <w:t>сильнолегированные.</w:t>
      </w:r>
    </w:p>
    <w:p w:rsidR="00F03D08" w:rsidRPr="00F03D08" w:rsidRDefault="00F03D08" w:rsidP="00F03D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03D08">
        <w:rPr>
          <w:rFonts w:ascii="Times New Roman" w:hAnsi="Times New Roman" w:cs="Times New Roman"/>
          <w:sz w:val="28"/>
          <w:szCs w:val="28"/>
        </w:rPr>
        <w:t>В низколегированных конструкционных сталях количество специально введенных примесей не превышает 2,5%. В среднелегированных оно доходит до 10%, в высоколегированных сплавах примесей более 10%.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Легирующими добавками чаще всего выступают хром, никель, молибден, марганец, вольфрам, алюминий, кобальт, ванадий, азот, бор, титан, кремний, ниобий. Легируют сплавы для получения высоких механических и прочих свойств.</w:t>
      </w:r>
    </w:p>
    <w:p w:rsidR="00F03D08" w:rsidRDefault="00F03D08" w:rsidP="00F03D08">
      <w:pPr>
        <w:rPr>
          <w:rFonts w:ascii="Times New Roman" w:hAnsi="Times New Roman" w:cs="Times New Roman"/>
          <w:sz w:val="28"/>
          <w:szCs w:val="28"/>
        </w:rPr>
      </w:pPr>
    </w:p>
    <w:p w:rsidR="00F03D08" w:rsidRDefault="00F03D08" w:rsidP="00F03D08">
      <w:pPr>
        <w:pStyle w:val="3"/>
        <w:shd w:val="clear" w:color="auto" w:fill="FFFFFF"/>
        <w:spacing w:before="0" w:line="405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 w:rsidRPr="00F03D08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Характеристики</w:t>
      </w:r>
    </w:p>
    <w:p w:rsidR="00F03D08" w:rsidRPr="00F03D08" w:rsidRDefault="00F03D08" w:rsidP="00F03D08"/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03D08">
        <w:rPr>
          <w:noProof/>
          <w:color w:val="1E73BE"/>
          <w:sz w:val="28"/>
          <w:szCs w:val="28"/>
          <w:bdr w:val="none" w:sz="0" w:space="0" w:color="auto" w:frame="1"/>
        </w:rPr>
        <w:drawing>
          <wp:inline distT="0" distB="0" distL="0" distR="0" wp14:anchorId="496F62E3" wp14:editId="51317468">
            <wp:extent cx="3419475" cy="2013609"/>
            <wp:effectExtent l="0" t="0" r="0" b="5715"/>
            <wp:docPr id="2" name="Рисунок 2" descr="https://svaring.com/wp-content/uploads/2017/10/svlegir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aring.com/wp-content/uploads/2017/10/svlegir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3D08">
        <w:rPr>
          <w:color w:val="000000"/>
          <w:sz w:val="28"/>
          <w:szCs w:val="28"/>
        </w:rPr>
        <w:t>Главными характеристиками качества сварки является резистивность свариваемых швов холодным трещинам, из-за хрупкости. Такие сплавы имеют малый процент углерода, никеля, кремния. При</w:t>
      </w:r>
      <w:r w:rsidR="00531339">
        <w:rPr>
          <w:color w:val="000000"/>
          <w:sz w:val="28"/>
          <w:szCs w:val="28"/>
        </w:rPr>
        <w:t xml:space="preserve"> правильном режиме сварки и </w:t>
      </w:r>
      <w:r w:rsidRPr="00F03D08">
        <w:rPr>
          <w:color w:val="000000"/>
          <w:sz w:val="28"/>
          <w:szCs w:val="28"/>
        </w:rPr>
        <w:t>использовании требуемых присадок горячих трещин не будет.</w:t>
      </w:r>
    </w:p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3D08">
        <w:rPr>
          <w:color w:val="000000"/>
          <w:sz w:val="28"/>
          <w:szCs w:val="28"/>
        </w:rPr>
        <w:t>Для каждого вида низколегированной стали имеются максимально допустимая и минимально допустимая скорость охлаждения сплава вокруг шва. В зависимости от этих пределов и выбирается диапазон выполнения сварочных работ. От этого зависит и величина предварительного подогрева заготовок.</w:t>
      </w:r>
    </w:p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3D08">
        <w:rPr>
          <w:color w:val="000000"/>
          <w:sz w:val="28"/>
          <w:szCs w:val="28"/>
        </w:rPr>
        <w:t>При соблюдении пределов скорости охлаждения вокруг шва холодных трещин образовываться не будет.</w:t>
      </w:r>
    </w:p>
    <w:p w:rsid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08" w:rsidRP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08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03D08" w:rsidRPr="00F03D08" w:rsidRDefault="00F03D08" w:rsidP="00F03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Для ручной электрической сварки легированных сталей с 2,5% примесей применяются электроды Э70 и подобные ему с фтористо-кальциевым флюсом. Сила тока определяется толщиной металла, электрода, его маркой.</w:t>
      </w:r>
    </w:p>
    <w:p w:rsidR="00F03D08" w:rsidRDefault="00F03D08" w:rsidP="00F03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D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A62511" wp14:editId="09E8BB5F">
            <wp:extent cx="6531424" cy="4000500"/>
            <wp:effectExtent l="0" t="0" r="3175" b="0"/>
            <wp:docPr id="3" name="Рисунок 3" descr="https://svaring.com/wp-content/uploads/2017/10/svlegir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aring.com/wp-content/uploads/2017/10/svlegir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78" cy="40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08" w:rsidRPr="00F03D08" w:rsidRDefault="00F03D08" w:rsidP="00F03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Сварка должна проходить без остановок. Перед следующим проходом температура сварочного шва и всего изделия должна быть выше температуры предварительного прогрева (более 200 °C).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При использовании флюса сталь варят постоянным током. Ток должен находиться в пределах 800 А, а напряжение 40 В. Скорость сварки должна находиться в диапазоне 13-30 м/час.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При стыковой сварке во избежание чрезмерной прочности сварного шва для его заполнения используют Св-08ХН2М. При сваривании заготовка должна лежать на флюсовой подушке, если применяется сваривание в один проход.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При сваривании низколегированных сплавов в инертной газовой среде применяются различные материалы. При работе в углекислоте используют проволоку Св-08Г2С, Св-10ХГ2СМА.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При работе с аргоном применяют марку Св-08ХН2ГМЮ. Она повышает механическую прочность швов и их стойкость на морозе. Ее советуют использовать для сварки угловых соединений.</w:t>
      </w:r>
    </w:p>
    <w:p w:rsidR="00F03D08" w:rsidRPr="00F03D08" w:rsidRDefault="00F03D08" w:rsidP="00F03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газовой сварки для легированной стали из-за сильного длительного разогрева околошовной зоны свариваемой детали происходит выгорание легирующих металлов, что снижает коррозионную стойкость шва, его надежность.</w:t>
      </w:r>
    </w:p>
    <w:p w:rsidR="00F03D08" w:rsidRPr="00F03D08" w:rsidRDefault="00F03D08" w:rsidP="00F03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уменьшить отрицательное действие длительного перегрева для восстановления концентрации легирующих металлов в сварном шве применяется присадочная проволока СВ-10Г2, Св-18ХГС и им подобных.</w:t>
      </w:r>
    </w:p>
    <w:p w:rsidR="00F03D08" w:rsidRDefault="00F03D08" w:rsidP="00F03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процесса сварки для увеличения механической прочности шва его проковывают при температуре 800-850 </w:t>
      </w:r>
      <w:r w:rsidRPr="00F03D08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⁰</w:t>
      </w:r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C, затем нормализуют.</w:t>
      </w:r>
    </w:p>
    <w:p w:rsidR="00531339" w:rsidRPr="00F03D08" w:rsidRDefault="00531339" w:rsidP="00F03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39" w:rsidRDefault="00531339" w:rsidP="00531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08" w:rsidRPr="00531339" w:rsidRDefault="00F03D08" w:rsidP="00531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39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качества шва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Для обеспечения необходимого качества сварных швов, нужно выбирать сварочные материалы с таким расчетом, чтобы после сварки получался шов близкий по физикомеханическим качествам к свариваемому материалу.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Так как в процессе сварки участвует основной металл изделия, то применяемые сварочные материалы должны иметь количество легирующих примесей немного меньше, чем в основном металле. Это позволяет добиться необходимого уровня прочности и пластичности шва.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Когда свариваются высокопрочные среднелегированные стали с глубокой прокалкой, то необходимо выбирать такие сварочные материалы, которые минимизируют наличие водорода в сварочной зоне.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Это могут обеспечить низколегированные электроды, у которых в покрытии отсутствуют органические материалы, и которые перед использованием подвергаются высокотемпературной прокалке.</w:t>
      </w:r>
    </w:p>
    <w:p w:rsidR="00F03D08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Кроме этого, при сварочных работах нужно избавиться от влаги, ржавчины и других веществ, которые могут насытить сварочную ванну водородом.</w:t>
      </w:r>
    </w:p>
    <w:p w:rsidR="00531339" w:rsidRPr="00531339" w:rsidRDefault="00531339" w:rsidP="00531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08" w:rsidRPr="00531339" w:rsidRDefault="00F03D08" w:rsidP="00531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39">
        <w:rPr>
          <w:rFonts w:ascii="Times New Roman" w:hAnsi="Times New Roman" w:cs="Times New Roman"/>
          <w:b/>
          <w:sz w:val="28"/>
          <w:szCs w:val="28"/>
        </w:rPr>
        <w:t>Электроды</w:t>
      </w:r>
    </w:p>
    <w:p w:rsid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При сварке среднелегированных сталей применяют электроды Э-13Х25Н18, Э-08Х21Н10Г6 и проволоку Св-08Х20Н9Г7Т и Св-08Х21Н10Г6.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При использовании аргонодуговой сварки с неплавящимся электродом можно получить хорошее качество сварных швов среднелегированных сталей.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Применение активирующих флюсов увеличивает глубину сварочной ванны. При автоматизированной сварке получается равномерная глубина проплавления металла. Для активирующих флюсов используют самый стойкий вольфрам.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Газосварка для среднелегированных металлов применяется с использованием ацетиленокислорода. Он дает качественный шов, но все же предпочтительней использование электросварки.</w:t>
      </w:r>
    </w:p>
    <w:p w:rsidR="00F03D08" w:rsidRDefault="00F03D08" w:rsidP="00531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339" w:rsidRPr="00531339" w:rsidRDefault="00531339" w:rsidP="00531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39">
        <w:rPr>
          <w:rFonts w:ascii="Times New Roman" w:hAnsi="Times New Roman" w:cs="Times New Roman"/>
          <w:b/>
          <w:sz w:val="28"/>
          <w:szCs w:val="28"/>
        </w:rPr>
        <w:t>Выбор технологи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339">
        <w:rPr>
          <w:rFonts w:ascii="Times New Roman" w:hAnsi="Times New Roman" w:cs="Times New Roman"/>
          <w:sz w:val="28"/>
          <w:szCs w:val="28"/>
        </w:rPr>
        <w:t>Для высоколегированных сплавов применять газовую сварку не рекомендуется для кислотостойких сталей, так как она вызывает межкристаллитную коррозию. Даже при использовании в сварке жаропрочных сталей происходит коробление изделий.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339">
        <w:rPr>
          <w:rFonts w:ascii="Times New Roman" w:hAnsi="Times New Roman" w:cs="Times New Roman"/>
          <w:sz w:val="28"/>
          <w:szCs w:val="28"/>
        </w:rPr>
        <w:t>Сварка под флюсом по сравнению с ручной электродуговой имеет большие плюсы благодаря тому, что процесс сварки происходит под защитой в постоянной среде с одинаковыми компонентами. Нет необходимости менять электроды, что вызывает образование кратеров.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339">
        <w:rPr>
          <w:rFonts w:ascii="Times New Roman" w:hAnsi="Times New Roman" w:cs="Times New Roman"/>
          <w:sz w:val="28"/>
          <w:szCs w:val="28"/>
        </w:rPr>
        <w:t>Сварка под флюсом обеспечивает равномерный шов с заданными характеристиками благодаря защите сварочной ванны от воздействия внешней среды в виде водорода.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339">
        <w:rPr>
          <w:rFonts w:ascii="Times New Roman" w:hAnsi="Times New Roman" w:cs="Times New Roman"/>
          <w:sz w:val="28"/>
          <w:szCs w:val="28"/>
        </w:rPr>
        <w:t>Кроме этого уменьшаются предварительные работы, так как разделка кромок нужна только при толщине более 12 мм, а ручная дуговая сварка требует разделку кромок производить при толщине металла более 5 мм.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1339">
        <w:rPr>
          <w:rFonts w:ascii="Times New Roman" w:hAnsi="Times New Roman" w:cs="Times New Roman"/>
          <w:sz w:val="28"/>
          <w:szCs w:val="28"/>
        </w:rPr>
        <w:t>Наиболее эффективной для легированных сталей является лазерная сварка благодаря высокой концентрации энергии на маленькой площади. Это позволяет практически устранить коробление и деформации. Многие легированные сплавы, можно сваривать между собой независимо от вида только при использовании лазерной сварки.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1339" w:rsidRDefault="00531339" w:rsidP="0053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339"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пройденного материала</w:t>
      </w:r>
    </w:p>
    <w:p w:rsidR="00531339" w:rsidRDefault="00531339" w:rsidP="0053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легированная сталь от низколегированной?</w:t>
      </w: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добавляют добавки в легированные стали?</w:t>
      </w: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сплавы имеют низкий процент углерода?</w:t>
      </w: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обеспечивает качество шва?</w:t>
      </w: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происходит выгорание?</w:t>
      </w:r>
    </w:p>
    <w:p w:rsid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31339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339" w:rsidRDefault="00531339" w:rsidP="0053133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видео по ссылке и сделать краткую запись  -  </w:t>
      </w:r>
    </w:p>
    <w:p w:rsidR="00531339" w:rsidRDefault="00531339" w:rsidP="00531339">
      <w:pPr>
        <w:pStyle w:val="a4"/>
        <w:spacing w:after="0"/>
      </w:pPr>
    </w:p>
    <w:p w:rsidR="00531339" w:rsidRDefault="008668CD" w:rsidP="0053133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31339">
          <w:rPr>
            <w:rStyle w:val="a3"/>
          </w:rPr>
          <w:t>https://www.youtube.com/watch?v=WK6tWWj1T34&amp;feature=emb_logo</w:t>
        </w:r>
      </w:hyperlink>
      <w:r w:rsidR="00531339">
        <w:t xml:space="preserve">   </w:t>
      </w:r>
    </w:p>
    <w:p w:rsidR="00531339" w:rsidRDefault="00531339" w:rsidP="0053133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31339" w:rsidRDefault="00EE0B43" w:rsidP="0053133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тестовое задание:</w:t>
      </w:r>
    </w:p>
    <w:p w:rsidR="00EE0B43" w:rsidRDefault="00EE0B43" w:rsidP="00EE0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Низколегированные конструкционные стали содержат легирующих элементов в сумме не более: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493">
        <w:rPr>
          <w:rFonts w:ascii="Times New Roman" w:hAnsi="Times New Roman" w:cs="Times New Roman"/>
          <w:sz w:val="28"/>
          <w:szCs w:val="28"/>
        </w:rPr>
        <w:t xml:space="preserve">0,25%;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2,5%;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10%.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Свариваемость низколегированных низкоуглеродистых сталей: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 хорошая;</w:t>
      </w:r>
      <w:r w:rsidRPr="001A3493">
        <w:rPr>
          <w:rFonts w:ascii="Times New Roman" w:hAnsi="Times New Roman" w:cs="Times New Roman"/>
          <w:sz w:val="28"/>
          <w:szCs w:val="28"/>
        </w:rPr>
        <w:tab/>
        <w:t>3) удовлетворительная;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плохая;</w:t>
      </w:r>
      <w:r w:rsidRPr="001A3493">
        <w:rPr>
          <w:rFonts w:ascii="Times New Roman" w:hAnsi="Times New Roman" w:cs="Times New Roman"/>
          <w:sz w:val="28"/>
          <w:szCs w:val="28"/>
        </w:rPr>
        <w:tab/>
        <w:t>4) ограниченная.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Низколегированные низкоуглеродистые стали перед сваркой: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подогревают;</w:t>
      </w:r>
      <w:r w:rsidRPr="001A3493">
        <w:rPr>
          <w:rFonts w:ascii="Times New Roman" w:hAnsi="Times New Roman" w:cs="Times New Roman"/>
          <w:sz w:val="28"/>
          <w:szCs w:val="28"/>
        </w:rPr>
        <w:tab/>
        <w:t>3) подогревают после сварки;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не подогревают;</w:t>
      </w:r>
      <w:r w:rsidRPr="001A3493">
        <w:rPr>
          <w:rFonts w:ascii="Times New Roman" w:hAnsi="Times New Roman" w:cs="Times New Roman"/>
          <w:sz w:val="28"/>
          <w:szCs w:val="28"/>
        </w:rPr>
        <w:tab/>
        <w:t>4) не сваривают.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Сварку низколегированных сталей высокой прочности выполняют электродами, имеющими покрытие: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кислое;</w:t>
      </w:r>
      <w:r w:rsidRPr="001A3493">
        <w:rPr>
          <w:rFonts w:ascii="Times New Roman" w:hAnsi="Times New Roman" w:cs="Times New Roman"/>
          <w:sz w:val="28"/>
          <w:szCs w:val="28"/>
        </w:rPr>
        <w:tab/>
        <w:t>3) рутиловое;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основное;</w:t>
      </w:r>
      <w:r w:rsidRPr="001A3493">
        <w:rPr>
          <w:rFonts w:ascii="Times New Roman" w:hAnsi="Times New Roman" w:cs="Times New Roman"/>
          <w:sz w:val="28"/>
          <w:szCs w:val="28"/>
        </w:rPr>
        <w:tab/>
        <w:t>4) целлюлозное.</w:t>
      </w:r>
      <w:r w:rsidRPr="001A3493">
        <w:rPr>
          <w:rFonts w:cs="Times New Roman"/>
          <w:sz w:val="28"/>
          <w:szCs w:val="28"/>
        </w:rPr>
        <w:t> 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Среднелегированные конструкционные стали содержат легирующих элементов в сумме не более: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0,25%;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4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2,5%;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25%;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349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10%.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Стали, предназначенные для изготовления деталей, работающих в условиях высоких температур (400-600 °С) и при давлении газа или пара до 30 МПа: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теплоустойчивые;</w:t>
      </w:r>
      <w:r w:rsidRPr="001A3493">
        <w:rPr>
          <w:rFonts w:ascii="Times New Roman" w:hAnsi="Times New Roman" w:cs="Times New Roman"/>
          <w:sz w:val="28"/>
          <w:szCs w:val="28"/>
        </w:rPr>
        <w:tab/>
        <w:t>3) высокопрочные;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строительные;</w:t>
      </w:r>
      <w:r w:rsidRPr="001A3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493">
        <w:rPr>
          <w:rFonts w:ascii="Times New Roman" w:hAnsi="Times New Roman" w:cs="Times New Roman"/>
          <w:sz w:val="28"/>
          <w:szCs w:val="28"/>
        </w:rPr>
        <w:t>4) износостойкие.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 целью повышения стойкости сварных соединений из высокопрочных сталей к образованию холодных трещин электроды перед сваркой обязательно: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осматривают;</w:t>
      </w:r>
      <w:r w:rsidRPr="001A3493">
        <w:rPr>
          <w:rFonts w:ascii="Times New Roman" w:hAnsi="Times New Roman" w:cs="Times New Roman"/>
          <w:sz w:val="28"/>
          <w:szCs w:val="28"/>
        </w:rPr>
        <w:tab/>
        <w:t>3) прокаливают;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протирают;</w:t>
      </w:r>
      <w:r w:rsidRPr="001A3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493">
        <w:rPr>
          <w:rFonts w:ascii="Times New Roman" w:hAnsi="Times New Roman" w:cs="Times New Roman"/>
          <w:sz w:val="28"/>
          <w:szCs w:val="28"/>
        </w:rPr>
        <w:t>4) сушат.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Сварку высокопрочных сталей в нижнем положении электродом диаметром    4 мм производят при силе сварочного тока: </w:t>
      </w:r>
    </w:p>
    <w:p w:rsidR="00EE0B43" w:rsidRDefault="00EE0B43" w:rsidP="00EE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   50-100А;          3) 250-300А;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   150-200А;        4) 350-400А.</w:t>
      </w:r>
      <w:r w:rsidRPr="001A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ГОСТ 10051-75 для ручной дуговой сварки высоколеги-рованных сталей предусматривает количество типов покрытых электродов: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4;</w:t>
      </w:r>
      <w:r w:rsidRPr="001A3493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9;</w:t>
      </w:r>
      <w:r w:rsidRPr="001A3493"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49;</w:t>
      </w:r>
      <w:r w:rsidRPr="001A3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3493">
        <w:rPr>
          <w:rFonts w:ascii="Times New Roman" w:hAnsi="Times New Roman" w:cs="Times New Roman"/>
          <w:sz w:val="28"/>
          <w:szCs w:val="28"/>
        </w:rPr>
        <w:t>4)100.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При сварке аустенитных нержавеющих сталей применяют: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малую силу свароч</w:t>
      </w:r>
      <w:r>
        <w:rPr>
          <w:rFonts w:ascii="Times New Roman" w:hAnsi="Times New Roman" w:cs="Times New Roman"/>
          <w:sz w:val="28"/>
          <w:szCs w:val="28"/>
        </w:rPr>
        <w:t>ного тока и малый диаметр элект</w:t>
      </w:r>
      <w:r w:rsidRPr="001A3493">
        <w:rPr>
          <w:rFonts w:ascii="Times New Roman" w:hAnsi="Times New Roman" w:cs="Times New Roman"/>
          <w:sz w:val="28"/>
          <w:szCs w:val="28"/>
        </w:rPr>
        <w:t>рода;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большую силу сварочного тока и большой диаметр электрода;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3)</w:t>
      </w:r>
      <w:r w:rsidRPr="001A3493">
        <w:rPr>
          <w:rFonts w:ascii="Times New Roman" w:hAnsi="Times New Roman" w:cs="Times New Roman"/>
          <w:sz w:val="28"/>
          <w:szCs w:val="28"/>
        </w:rPr>
        <w:tab/>
        <w:t>большую силу сварочного тока и малый диаметр электрода;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4)</w:t>
      </w:r>
      <w:r w:rsidRPr="001A3493">
        <w:rPr>
          <w:rFonts w:ascii="Times New Roman" w:hAnsi="Times New Roman" w:cs="Times New Roman"/>
          <w:sz w:val="28"/>
          <w:szCs w:val="28"/>
        </w:rPr>
        <w:tab/>
        <w:t>эти стали не сваривают.</w:t>
      </w:r>
    </w:p>
    <w:p w:rsidR="00EE0B43" w:rsidRDefault="00EE0B43" w:rsidP="00EE0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B43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center"/>
        <w:rPr>
          <w:rStyle w:val="FontStyle12"/>
          <w:rFonts w:ascii="Times New Roman" w:eastAsiaTheme="majorEastAsia" w:hAnsi="Times New Roman"/>
          <w:b/>
          <w:sz w:val="28"/>
          <w:szCs w:val="28"/>
        </w:rPr>
      </w:pPr>
      <w:r>
        <w:rPr>
          <w:rStyle w:val="FontStyle12"/>
          <w:rFonts w:ascii="Times New Roman" w:eastAsiaTheme="majorEastAsia" w:hAnsi="Times New Roman"/>
          <w:b/>
          <w:sz w:val="28"/>
          <w:szCs w:val="28"/>
        </w:rPr>
        <w:t>Критерии оценок тестирования</w:t>
      </w:r>
    </w:p>
    <w:p w:rsidR="00EE0B43" w:rsidRPr="00EE0B43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center"/>
        <w:rPr>
          <w:rStyle w:val="FontStyle12"/>
          <w:rFonts w:ascii="Times New Roman" w:eastAsiaTheme="majorEastAsia" w:hAnsi="Times New Roman"/>
          <w:b/>
          <w:sz w:val="28"/>
          <w:szCs w:val="28"/>
        </w:rPr>
      </w:pPr>
    </w:p>
    <w:p w:rsidR="00EE0B43" w:rsidRPr="00B444BA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eastAsiaTheme="majorEastAsia" w:hAnsi="Times New Roman"/>
          <w:sz w:val="28"/>
          <w:szCs w:val="28"/>
        </w:rPr>
      </w:pPr>
      <w:r w:rsidRPr="00EE0B43">
        <w:rPr>
          <w:rStyle w:val="FontStyle12"/>
          <w:rFonts w:ascii="Times New Roman" w:eastAsiaTheme="majorEastAsia" w:hAnsi="Times New Roman"/>
          <w:b/>
          <w:i/>
          <w:sz w:val="28"/>
          <w:szCs w:val="28"/>
        </w:rPr>
        <w:t>Оценка «отлично»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>вопросов;</w:t>
      </w:r>
    </w:p>
    <w:p w:rsidR="00EE0B43" w:rsidRPr="00B444BA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eastAsiaTheme="majorEastAsia" w:hAnsi="Times New Roman"/>
          <w:sz w:val="28"/>
          <w:szCs w:val="28"/>
        </w:rPr>
      </w:pPr>
      <w:r w:rsidRPr="00EE0B43">
        <w:rPr>
          <w:rStyle w:val="FontStyle12"/>
          <w:rFonts w:ascii="Times New Roman" w:eastAsiaTheme="majorEastAsia" w:hAnsi="Times New Roman"/>
          <w:b/>
          <w:i/>
          <w:sz w:val="28"/>
          <w:szCs w:val="28"/>
        </w:rPr>
        <w:t>Оценка «хорошо»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 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вопросов;</w:t>
      </w:r>
    </w:p>
    <w:p w:rsidR="00EE0B43" w:rsidRPr="00B444BA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eastAsiaTheme="majorEastAsia" w:hAnsi="Times New Roman"/>
          <w:sz w:val="28"/>
          <w:szCs w:val="28"/>
        </w:rPr>
      </w:pPr>
      <w:r w:rsidRPr="00EE0B43">
        <w:rPr>
          <w:rStyle w:val="FontStyle12"/>
          <w:rFonts w:ascii="Times New Roman" w:eastAsiaTheme="majorEastAsia" w:hAnsi="Times New Roman"/>
          <w:b/>
          <w:i/>
          <w:sz w:val="28"/>
          <w:szCs w:val="28"/>
        </w:rPr>
        <w:t>Оценка «удовлетворительно»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>вопросов;</w:t>
      </w:r>
    </w:p>
    <w:p w:rsidR="00EE0B43" w:rsidRPr="00B444BA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eastAsiaTheme="majorEastAsia" w:hAnsi="Times New Roman"/>
          <w:sz w:val="28"/>
          <w:szCs w:val="28"/>
        </w:rPr>
      </w:pPr>
      <w:r w:rsidRPr="00EE0B43">
        <w:rPr>
          <w:rStyle w:val="FontStyle12"/>
          <w:rFonts w:ascii="Times New Roman" w:eastAsiaTheme="majorEastAsia" w:hAnsi="Times New Roman"/>
          <w:b/>
          <w:i/>
          <w:sz w:val="28"/>
          <w:szCs w:val="28"/>
        </w:rPr>
        <w:t>Оценка неудовлетворительно»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 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>вопросов.</w:t>
      </w:r>
    </w:p>
    <w:p w:rsidR="00EE0B43" w:rsidRPr="00EE0B43" w:rsidRDefault="00EE0B43" w:rsidP="00EE0B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0B43" w:rsidRPr="00EE0B43" w:rsidSect="00F03D08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E2F"/>
    <w:multiLevelType w:val="hybridMultilevel"/>
    <w:tmpl w:val="FBE8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16A"/>
    <w:multiLevelType w:val="hybridMultilevel"/>
    <w:tmpl w:val="F5A6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85E01"/>
    <w:multiLevelType w:val="multilevel"/>
    <w:tmpl w:val="1DB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51850"/>
    <w:multiLevelType w:val="hybridMultilevel"/>
    <w:tmpl w:val="E602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B5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2AB5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1339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668CD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0B43"/>
    <w:rsid w:val="00EE69FC"/>
    <w:rsid w:val="00EF6881"/>
    <w:rsid w:val="00F03D08"/>
    <w:rsid w:val="00F207CC"/>
    <w:rsid w:val="00F225E2"/>
    <w:rsid w:val="00F22AFA"/>
    <w:rsid w:val="00F247A7"/>
    <w:rsid w:val="00F25AB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8"/>
  </w:style>
  <w:style w:type="paragraph" w:styleId="1">
    <w:name w:val="heading 1"/>
    <w:basedOn w:val="a"/>
    <w:link w:val="10"/>
    <w:uiPriority w:val="9"/>
    <w:qFormat/>
    <w:rsid w:val="00F0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3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D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3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3D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Strong"/>
    <w:basedOn w:val="a0"/>
    <w:uiPriority w:val="22"/>
    <w:qFormat/>
    <w:rsid w:val="00F03D08"/>
    <w:rPr>
      <w:b/>
      <w:bCs/>
    </w:rPr>
  </w:style>
  <w:style w:type="paragraph" w:customStyle="1" w:styleId="Style2">
    <w:name w:val="Style2"/>
    <w:basedOn w:val="a"/>
    <w:uiPriority w:val="99"/>
    <w:rsid w:val="00EE0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0B43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EE0B43"/>
    <w:rPr>
      <w:rFonts w:ascii="Century Schoolbook" w:hAnsi="Century Schoolbook" w:cs="Century School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8"/>
  </w:style>
  <w:style w:type="paragraph" w:styleId="1">
    <w:name w:val="heading 1"/>
    <w:basedOn w:val="a"/>
    <w:link w:val="10"/>
    <w:uiPriority w:val="9"/>
    <w:qFormat/>
    <w:rsid w:val="00F0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3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D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3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3D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Strong"/>
    <w:basedOn w:val="a0"/>
    <w:uiPriority w:val="22"/>
    <w:qFormat/>
    <w:rsid w:val="00F03D08"/>
    <w:rPr>
      <w:b/>
      <w:bCs/>
    </w:rPr>
  </w:style>
  <w:style w:type="paragraph" w:customStyle="1" w:styleId="Style2">
    <w:name w:val="Style2"/>
    <w:basedOn w:val="a"/>
    <w:uiPriority w:val="99"/>
    <w:rsid w:val="00EE0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0B43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EE0B43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WK6tWWj1T34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aring.com/wp-content/uploads/2017/10/svlegir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hyperlink" Target="https://svaring.com/wp-content/uploads/2017/10/svlegir3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varing.com/wp-content/uploads/2017/10/svlegir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2020-04-13T14:14:00Z</dcterms:created>
  <dcterms:modified xsi:type="dcterms:W3CDTF">2020-04-20T14:34:00Z</dcterms:modified>
</cp:coreProperties>
</file>